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崇明区七家</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区管企业</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简介</w:t>
      </w:r>
    </w:p>
    <w:p>
      <w:pPr>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一、上海崇明生态企业集团有限公司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上海崇明生态企业集团有限公司（以下简称生态企业集团）成立于2021年5月21日，注册资本200000万元，区国资委100%出资。生态企业集团以区域城镇和产业投资开发建设、资产经营管理、企业投资咨询服务等为主业，全面聚焦产业园区建设和城镇综合开发，优化区域经济和配套功能布局，提升产业发展水平，推进城镇有机更新，努力实现东部新城区、中部老城区、西部工业园区、高铁小镇四大片区功能衔接互补，积极促进产业、城市、人口、生态环境融合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上海长兴企业集团有限公司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上海长兴企业集团有限公司（以下简称长兴企业集团）成立于2021年5月13日，注册资本107000万元，区国资委100%出资。长兴企业集团以国家海洋产业、绿色智能制造、科技创新研发、金融创新服务等为主业，致力发展“海洋经济、创新经济、服务经济”的现代产业体系，统筹促进长兴产业园区和富盛开发区联动发展，使其形成产业聚集发展、产业链布局合理、城市功能提升完善、社会经济发展显著和人才安居乐业的产业经济功能区。同时，将长兴产业园区和富盛开发区努力打造成为上海制造品牌的重要承载地、上海建设全球海洋中心城市的重要引领地和区域产城融合发展的重要增长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上海崇明生态城建集团有限公司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上海崇明生态城建集团有限公司</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（以下简称</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生态城建集团</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）于202</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成立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2021年7月完成整合重组，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注册资本200000万元，区国资委100%出资。生态城建集团以城市基础设施建设与管理、土地整理、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房地产开发建设</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（保障房、人才公寓及商品房）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、公用事业运行保障、城乡</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规划设计等为主业，围绕崇明世界级生态岛整体规划与环保要求</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聚焦产业和城市融合发展，提升服务世界级生态岛建设能级</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，致力于成为崇明区内集投资、建设、运营和管理为一体的城市综合运营企业。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上海东滩建设集团有限公司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上海东滩建设集团有限公司（以下简称东滩建设集团）成立于2011年4月2日，注册资本169000万元，区国资委100%出资。东滩建设集团以东滩和陈家镇地区土地收储及开发、城市基建、招商引资等为主业，通过增加土地出让收入、加大招商引资力度等方式，有效化解政府隐性债务，不断夯实企业可持续发展基础。使东滩建设集团更加符合推进建设世界级生态岛需要，更加适应东滩和陈家镇地区大力引进项目落地需要，真正成为东滩和陈家镇地区建设生态、生产、生活“三生共赢”的践行者，从而推动国资提质增效，提升区域经济带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五、上海亚通股份有限公司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上海亚通股份有限公司（以下简称亚通公司）成立于1993年10月，注册资本35176.41万元，区国资委持股32.51%，境内自然人持股合计67.49%，为国有实际控制企业，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是崇明区唯一一家国有控股上市公司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亚通公司前身系上海崇明客运轮船有限公司，主营上海与崇明三岛之间的水上车、客运输业务，后经过二十年多的调整和优化，逐渐形成了目前以商品住宅、保障房建设为主的房地产开发板块，以管线工程、通信维护为主的通信工程板块，以物资贸易、文化传媒为主的现代服务业板块，以粮食种植、绿化工程为主的生态农业板块所构成的多元化发展格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六、上海市崇明区供销合作总社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上海市崇明区供销合作总社（以下简称区供销社）成立于1949年12月，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注册资本659万元，城镇集体企业，是为农服务合作经济组织，也是区政府做好“三农”工作的重要载体。近年来，区供销社坚守“为农”服务阵地，经营业态和服务功能也不断拓展和完善，除了继续发展传统的农资经营和农副产品流通之外，还先后向房地产开发、资产经营管理、农资销售、农民专业合作社、物资回收利用、汽车销售检测、医药连锁、养老产业、文创产业、招商引资以及超市、拍卖、典当、小额贷款等领域拓展。目前拥有全资、控股企业17家，参股企业6家，商业地产100万平方米，房产46万平方米，在职员工1200多名，先后获得了“全国商务系统先进集体”“长三角地区创新标杆企业”“诚信示范经营认证企业”“上海市诚信创建企业”和“上海市文明单位”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上海崇明现代农业园区开发有限公司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上海崇明现代农业园区开发有限公司（以下简称现代农业园区开发公司）成立于2001年2月13日，注册资本5000万元，区国资委100%出资。现代农业园区开发公司以种源农业、农业投资、资产管理等为主业，致力于将崇明现代农业园区建设成为以规模化、高科技、高标准农业种植和农产品深加工为特色的现代绿色农业发展示范区，打造休闲观光、特色生态农产品生产、农产品精加工等功能一体化的集聚区，努力成为上海绿色生态农业发展的引领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26EF"/>
    <w:multiLevelType w:val="singleLevel"/>
    <w:tmpl w:val="3A5026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jgwZTViOWExYWVhYzFiMzIwN2NlN2NjYWI3N2MifQ=="/>
  </w:docVars>
  <w:rsids>
    <w:rsidRoot w:val="4C7D5974"/>
    <w:rsid w:val="05884665"/>
    <w:rsid w:val="0A63101A"/>
    <w:rsid w:val="0C600DC2"/>
    <w:rsid w:val="10D91912"/>
    <w:rsid w:val="14496F20"/>
    <w:rsid w:val="15C16C66"/>
    <w:rsid w:val="1677D087"/>
    <w:rsid w:val="18A50454"/>
    <w:rsid w:val="19B0683B"/>
    <w:rsid w:val="1C287951"/>
    <w:rsid w:val="1DBB0448"/>
    <w:rsid w:val="1E467486"/>
    <w:rsid w:val="257A33DD"/>
    <w:rsid w:val="25D30D3F"/>
    <w:rsid w:val="27E15995"/>
    <w:rsid w:val="2C2140C0"/>
    <w:rsid w:val="2C821BCA"/>
    <w:rsid w:val="3576F5D8"/>
    <w:rsid w:val="3590164F"/>
    <w:rsid w:val="3C650E53"/>
    <w:rsid w:val="3D6E1622"/>
    <w:rsid w:val="3FB34064"/>
    <w:rsid w:val="45523198"/>
    <w:rsid w:val="45A656D1"/>
    <w:rsid w:val="465E7D59"/>
    <w:rsid w:val="495E4B2D"/>
    <w:rsid w:val="4B62516E"/>
    <w:rsid w:val="4C7D5974"/>
    <w:rsid w:val="4F4A6B38"/>
    <w:rsid w:val="4F724D1A"/>
    <w:rsid w:val="533DC7D7"/>
    <w:rsid w:val="55313209"/>
    <w:rsid w:val="57FF72F7"/>
    <w:rsid w:val="583A55A4"/>
    <w:rsid w:val="5D0E7F14"/>
    <w:rsid w:val="61964177"/>
    <w:rsid w:val="625B7B17"/>
    <w:rsid w:val="636D5D54"/>
    <w:rsid w:val="6A8F09CC"/>
    <w:rsid w:val="6B075151"/>
    <w:rsid w:val="6B2313EE"/>
    <w:rsid w:val="6B566163"/>
    <w:rsid w:val="6C2B6B9C"/>
    <w:rsid w:val="6C3E503D"/>
    <w:rsid w:val="6C7A7F05"/>
    <w:rsid w:val="770F16FC"/>
    <w:rsid w:val="7787FD75"/>
    <w:rsid w:val="77AF92E5"/>
    <w:rsid w:val="7AEF89F1"/>
    <w:rsid w:val="7D850096"/>
    <w:rsid w:val="7E9B55FA"/>
    <w:rsid w:val="7FDF31AB"/>
    <w:rsid w:val="7FE628E5"/>
    <w:rsid w:val="7FF40CBE"/>
    <w:rsid w:val="9EFED099"/>
    <w:rsid w:val="BDF97EF4"/>
    <w:rsid w:val="EBE36BA5"/>
    <w:rsid w:val="F46E44F4"/>
    <w:rsid w:val="FB7FD8CE"/>
    <w:rsid w:val="FC4F3E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上海市崇明区国有资产监督管理委员会</Company>
  <Pages>5</Pages>
  <Words>2191</Words>
  <Characters>2300</Characters>
  <Lines>0</Lines>
  <Paragraphs>0</Paragraphs>
  <TotalTime>1</TotalTime>
  <ScaleCrop>false</ScaleCrop>
  <LinksUpToDate>false</LinksUpToDate>
  <CharactersWithSpaces>2300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2022-07-18T14:50:00Z</dcterms:created>
  <dc:creator>Administrator</dc:creator>
  <cp:lastModifiedBy>Administrator</cp:lastModifiedBy>
  <cp:lastPrinted>2022-07-18T15:29:00Z</cp:lastPrinted>
  <dcterms:modified xsi:type="dcterms:W3CDTF">2023-04-25T03:19:56Z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C8A891CDDB234676A8DDF5AAA89A6329</vt:lpwstr>
  </property>
</Properties>
</file>